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การบริหารจัดการห่วงโซ่อุปทานอย่างยั่งยืน</w:t>
      </w:r>
    </w:p>
    <w:p w:rsidR="009931D9" w:rsidRPr="009931D9" w:rsidRDefault="009931D9" w:rsidP="009931D9">
      <w:pPr>
        <w:rPr>
          <w:sz w:val="28"/>
        </w:rPr>
      </w:pPr>
      <w:r w:rsidRPr="009931D9">
        <w:rPr>
          <w:sz w:val="28"/>
        </w:rPr>
        <w:t>Supply Chain Sustainability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ดีแทคยึดมั่นในการบริหารห่วงโซ่อุปทานอย่างยั่งยืน โดยกำหนดหลักปฏิบัติสำหรับผู้จัดหาสินค้าและบริการอย่างเป็นธรรมและเท่าเทียมกัน รวมถึงการกำกับดูแลการทำงานของคู่ค้า เพื่อป้องกันความเสี่ยงที่อาจส่ง</w:t>
      </w:r>
      <w:r w:rsidR="00CF6F8A" w:rsidRPr="00CF6F8A">
        <w:rPr>
          <w:rFonts w:cs="Cordia New" w:hint="cs"/>
          <w:sz w:val="28"/>
          <w:highlight w:val="yellow"/>
          <w:cs/>
        </w:rPr>
        <w:t>ผล</w:t>
      </w:r>
      <w:r w:rsidRPr="009931D9">
        <w:rPr>
          <w:rFonts w:cs="Cordia New"/>
          <w:sz w:val="28"/>
          <w:cs/>
        </w:rPr>
        <w:t>กระทบต่อทั้งการดำเนินธุรกิจของบริษัท สังคม และสิ่งแวดล้อม โดยบริษัทได้จัดทำคู่มือการจัดซื้อจัดจ้างที่เป็นมาตรฐานเดียวกัน และเข้าใจง่าย เพื่อให้ผู้จัดหาสินค้าและบริการเชื่อมั่นในกระบวนการพิจารณาคัดเลือก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นอกจากนี้ หลักเกณฑ์ดังกล่าวยังช่วยให้บริษัทคู่ค้าสามารถรักษามาตรฐานการดำเนินธุรกิจให้เป็นไปตามกฎหมาย และกฏระเบียบเรื่องสิทธิมนุษยชน อาชีวอนามัย ความปลอดภัย สิทธิแรงงาน การรักษาสิ่งแวดล้อม และการต่อต้านทุจริตคอร์รัป</w:t>
      </w:r>
      <w:r w:rsidRPr="00CF6F8A">
        <w:rPr>
          <w:rFonts w:cs="Cordia New"/>
          <w:sz w:val="28"/>
          <w:highlight w:val="yellow"/>
          <w:cs/>
        </w:rPr>
        <w:t>ชั</w:t>
      </w:r>
      <w:r w:rsidR="00CF6F8A" w:rsidRPr="00CF6F8A">
        <w:rPr>
          <w:rFonts w:cs="Cordia New" w:hint="cs"/>
          <w:sz w:val="28"/>
          <w:highlight w:val="yellow"/>
          <w:cs/>
        </w:rPr>
        <w:t>่</w:t>
      </w:r>
      <w:r w:rsidRPr="00CF6F8A">
        <w:rPr>
          <w:rFonts w:cs="Cordia New"/>
          <w:sz w:val="28"/>
          <w:highlight w:val="yellow"/>
          <w:cs/>
        </w:rPr>
        <w:t>น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ในปี 2561 ดีแทคได้ดำเนินการตรวจประเมินบริษัทคู่ค้าจำนวน 850 ครั้ง และจัดอบรมให้ความรู้แก่บริษัทคู่ค้ารวม 3,000 ชั่วโมง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ในระยะยาว ดีแทคมีเป้าหมาย</w:t>
      </w:r>
      <w:r w:rsidR="00CF6F8A" w:rsidRPr="00CF6F8A">
        <w:rPr>
          <w:rFonts w:cs="Cordia New" w:hint="cs"/>
          <w:sz w:val="28"/>
          <w:highlight w:val="yellow"/>
          <w:cs/>
        </w:rPr>
        <w:t>เพื่อ</w:t>
      </w:r>
      <w:r w:rsidRPr="009931D9">
        <w:rPr>
          <w:rFonts w:cs="Cordia New"/>
          <w:sz w:val="28"/>
          <w:cs/>
        </w:rPr>
        <w:t xml:space="preserve">ยกระดับมาตรฐานในการบริหารห่วงโซ่อุปทาน โดยมุ่งเน้นให้มีสภาพการทำงานที่ปลอดภัย และมีจรรยาบรรณในการดำเนินธุรกิจ  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หลักการดำเนินธุรกิจของผู้จัดหาตามที่ผู้ซื้อกำหนด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 xml:space="preserve">บริษัทคู่ค้าที่ได้รับคัดเลือกตามกระบวนการ จะต้องลงนามในสัญญา </w:t>
      </w:r>
      <w:r w:rsidRPr="009931D9">
        <w:rPr>
          <w:sz w:val="28"/>
        </w:rPr>
        <w:t xml:space="preserve">Agreement </w:t>
      </w:r>
      <w:r w:rsidR="00CF6F8A" w:rsidRPr="00CF6F8A">
        <w:rPr>
          <w:sz w:val="28"/>
          <w:highlight w:val="yellow"/>
        </w:rPr>
        <w:t>on</w:t>
      </w:r>
      <w:r w:rsidRPr="009931D9">
        <w:rPr>
          <w:sz w:val="28"/>
        </w:rPr>
        <w:t xml:space="preserve"> Responsible Business Conduct (ABC) </w:t>
      </w:r>
      <w:r w:rsidRPr="009931D9">
        <w:rPr>
          <w:rFonts w:cs="Cordia New"/>
          <w:sz w:val="28"/>
          <w:cs/>
        </w:rPr>
        <w:t>ซึ่งจะเป็นการควบคุมการดำเนินงานของบริษัทคู่ค้าให้เป็นไป</w:t>
      </w:r>
      <w:r w:rsidR="00CF6F8A" w:rsidRPr="00CF6F8A">
        <w:rPr>
          <w:rFonts w:cs="Cordia New" w:hint="cs"/>
          <w:sz w:val="28"/>
          <w:highlight w:val="yellow"/>
          <w:cs/>
        </w:rPr>
        <w:t>ตาม</w:t>
      </w:r>
      <w:r w:rsidRPr="009931D9">
        <w:rPr>
          <w:rFonts w:cs="Cordia New"/>
          <w:sz w:val="28"/>
          <w:cs/>
        </w:rPr>
        <w:t xml:space="preserve">มาตรฐานการดำเนินธุรกิจที่ดีเช่นเดียวกับดีแทค โดยเฉพาะอย่างยิ่งเรื่องสิทธิมนุษยชน การต่อต้านทุจริตคอร์รัปชัน และการดูแลรักษาสิ่งแวดล้อม 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 xml:space="preserve">การลงนามในสัญญา </w:t>
      </w:r>
      <w:r w:rsidRPr="009931D9">
        <w:rPr>
          <w:sz w:val="28"/>
        </w:rPr>
        <w:t xml:space="preserve">ABC </w:t>
      </w:r>
      <w:r w:rsidRPr="009931D9">
        <w:rPr>
          <w:rFonts w:cs="Cordia New"/>
          <w:sz w:val="28"/>
          <w:cs/>
        </w:rPr>
        <w:t xml:space="preserve">จะถือเป็นการให้ความร่วมมือกับดีแทคในการเข้าตรวจประเมินการดำเนินงานของบริษัทคู่ค้า ภายใต้ "หลักการดำเนินธุรกิจของผู้จัดหาตามที่ผู้ซื้อกำหนด" หรือ </w:t>
      </w:r>
      <w:r w:rsidRPr="009931D9">
        <w:rPr>
          <w:sz w:val="28"/>
        </w:rPr>
        <w:t xml:space="preserve">Supplier Conduct Principles (SCP) </w:t>
      </w:r>
      <w:r w:rsidRPr="009931D9">
        <w:rPr>
          <w:rFonts w:cs="Cordia New"/>
          <w:sz w:val="28"/>
          <w:cs/>
        </w:rPr>
        <w:t>8 ข้อ ได้แก่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 xml:space="preserve">1) ปฏิบัติตามกฎหมายและกฎระเบียบที่เกี่ยวข้อง 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2) ปฏิบัติตามหลักสิทธิมนุษยชนที่ได้รับการยอมรับในระดับนานาชาติ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 xml:space="preserve">3) ต้องไม่มีการใช้แรงงานบังคับ แรงงานเด็ก แรงงานต่างด้าวที่ผิดกฎหมาย ยอมรับและเคารพในสิทธิเสรีภาพของพนักงาน 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4) ต้องมีมาตรการและการบังคับใช้กฎระเบียบเพื่อสุขภาพที่ดี และความปลอดภัยของพนักงาน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5) ต้องมีการดำเนินธุรกิจที่เป็นมิตรต่อสิ่งแวดล้อม และมีมาตรการลดผลกระทบสิ่งแวดล้อมต่อชุมชนรอบ</w:t>
      </w:r>
      <w:r w:rsidRPr="00CF6F8A">
        <w:rPr>
          <w:rFonts w:cs="Cordia New"/>
          <w:sz w:val="28"/>
          <w:highlight w:val="yellow"/>
          <w:cs/>
        </w:rPr>
        <w:t>ข้า</w:t>
      </w:r>
      <w:r w:rsidR="00CF6F8A">
        <w:rPr>
          <w:rFonts w:cs="Cordia New" w:hint="cs"/>
          <w:sz w:val="28"/>
          <w:highlight w:val="yellow"/>
          <w:cs/>
        </w:rPr>
        <w:t>ง</w:t>
      </w:r>
      <w:r w:rsidRPr="009931D9">
        <w:rPr>
          <w:rFonts w:cs="Cordia New"/>
          <w:sz w:val="28"/>
          <w:cs/>
        </w:rPr>
        <w:t>บริษัท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6) ต้องหลีกเลี่ยงการจัดหาแร่ที่อยู่ภายใต้ข้อขัดแย้งหรือแร่ที่ถูกขุดขึ้นอย่างไม่ยั่งยืน และมีสัมปทานเหมืองแร่ที่ถูกต้องตามกฎหมาย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7) ต้องยอมรับและให้ความเคารพต่อความเป็นส่วนตัวและเสรีภาพในการแสดงออกของพนักงาน และการคุ้มครองข้อมูลส่วนตัวในกระบวนการธุรกิจ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8) ดำเนินธุรกิจอย่างมีจรรยาบรรณ โดยแข่งขันด้วยความซื่อสัตย์ ไม่เสนอให้ เรียกร้อง รับสินบน หรือของขวัญทั้งโดยทางตรงหรือทางอ้อม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การตรวจประเมินบริษัทคู่ค้า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 xml:space="preserve">ดีแทคได้จัดตั้งหน่วยงานกำกับดูแลบริษัทคู่ค้า เพื่อทำงานร่วมกับหน่วยงานภายในดีแทคและบริษัทคู่ค้าในการกำกับดูแลให้บริษัทคู่ค้าเข้าใจและปฏิบัติตาม “หลักการดำเนินธุรกิจของผู้จัดหาตามที่ผู้ซื้อกำหนด” </w:t>
      </w:r>
      <w:r w:rsidR="00CF6F8A" w:rsidRPr="00CF6F8A">
        <w:rPr>
          <w:rFonts w:cs="Cordia New" w:hint="cs"/>
          <w:sz w:val="28"/>
          <w:highlight w:val="yellow"/>
          <w:cs/>
        </w:rPr>
        <w:t>เพื่อ</w:t>
      </w:r>
      <w:r w:rsidRPr="009931D9">
        <w:rPr>
          <w:rFonts w:cs="Cordia New"/>
          <w:sz w:val="28"/>
          <w:cs/>
        </w:rPr>
        <w:t>ลดความเสี่ยงที่อาจทำให้บริษัทคู่ค้าของดีแทคมีมาตรฐานการดำเนินธุรกิจที่ขาดความรับผิดชอบต่อสังคมและสิ่งแวดล้อม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หน่วยงานกำกับดูแลบริษัทคู่ค้ามีเกณฑ์การจัดลำดับความสำคัญของบริษัทคู่ค้าเพื่อวางแผนการตรวจประเมิน ดังต่อไปนี้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1. ประเภทธุรกิจและลักษณะการดำเนินธุรกิจ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 xml:space="preserve">2. ผลจากการประเมินตนเองประจำปีโดยบริษัทคู่ค้า หรือ </w:t>
      </w:r>
      <w:r w:rsidRPr="009931D9">
        <w:rPr>
          <w:sz w:val="28"/>
        </w:rPr>
        <w:t xml:space="preserve">Supplier Self-Assessment Questionnaire (SAQ) 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3. มูลค่าสัญญาทางธุรกิจร่วมกับดีแทค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4. ประวัติการละเมิดหรือละเว้นการปฏิบัติตาม “หลักการดำเนินธุรกิจของผู้จัดหาตามที่ผู้ซื้อกำหนด”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 xml:space="preserve">ในปี 2561 หน่วยงาน </w:t>
      </w:r>
      <w:r w:rsidRPr="009931D9">
        <w:rPr>
          <w:sz w:val="28"/>
        </w:rPr>
        <w:t xml:space="preserve">Supply Chain Sustainability </w:t>
      </w:r>
      <w:r w:rsidRPr="009931D9">
        <w:rPr>
          <w:rFonts w:cs="Cordia New"/>
          <w:sz w:val="28"/>
          <w:cs/>
        </w:rPr>
        <w:t>ได้เข้าตรวจสอบการปฏิบัติงานบริษัทคู่ค้า จำนวน 893 ครั้ง โดยไม่แจ้งให้ทราบล่วงหน้า 779 ครั้ง และพบการไม่ปฏิบัติตาม “หลักการดำเนินธุรกิจของผู้จัดหาตามที่ผู้ซื้อกำหนด” จำนวน 279 รายการ โดยดีแทคได้แจ้งเตือน รวมถึงติดตามการดำเนินงาน</w:t>
      </w:r>
      <w:bookmarkStart w:id="0" w:name="_GoBack"/>
      <w:bookmarkEnd w:id="0"/>
      <w:r w:rsidR="000A7E9C" w:rsidRPr="000A7E9C">
        <w:rPr>
          <w:rFonts w:cs="Cordia New" w:hint="cs"/>
          <w:sz w:val="28"/>
          <w:highlight w:val="yellow"/>
          <w:cs/>
        </w:rPr>
        <w:t>ของ</w:t>
      </w:r>
      <w:r w:rsidRPr="009931D9">
        <w:rPr>
          <w:rFonts w:cs="Cordia New"/>
          <w:sz w:val="28"/>
          <w:cs/>
        </w:rPr>
        <w:t xml:space="preserve">บริษัทคู่ค้าให้ปฏิบัติตามหลักการดังกล่าว 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การอบรมให้ความรู้แก่บริษัทคู่ค้า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ดีแทคจัดอบรมให้ความรู้แก่พนักงานของบริษัทคู่ค้า (</w:t>
      </w:r>
      <w:r w:rsidRPr="009931D9">
        <w:rPr>
          <w:sz w:val="28"/>
        </w:rPr>
        <w:t xml:space="preserve">Capacity Building Program) </w:t>
      </w:r>
      <w:r w:rsidRPr="009931D9">
        <w:rPr>
          <w:rFonts w:cs="Cordia New"/>
          <w:sz w:val="28"/>
          <w:cs/>
        </w:rPr>
        <w:t>ซึ่งครอบคลุมตั้งแต่เรื่องการต่อต้านการทุจริต การดูแลรักษาสิ่งแวดล้อม มาตรฐานแรงงาน อาชีวอนามัย และความปลอดภัยในการทำงาน โดยปี 2561 ได้มีการเพิ่มหัวข้อ “</w:t>
      </w:r>
      <w:r w:rsidRPr="009931D9">
        <w:rPr>
          <w:sz w:val="28"/>
        </w:rPr>
        <w:t xml:space="preserve">Healthy and Balance Working Environment” </w:t>
      </w:r>
      <w:r w:rsidRPr="009931D9">
        <w:rPr>
          <w:rFonts w:cs="Cordia New"/>
          <w:sz w:val="28"/>
          <w:cs/>
        </w:rPr>
        <w:t>เพื่อส่งเสริมให้พนักงานของบริษัทคู่ค้ามีคุณภาพชีวิตที่ดีขึ้น</w:t>
      </w:r>
    </w:p>
    <w:p w:rsidR="009931D9" w:rsidRPr="009931D9" w:rsidRDefault="009931D9" w:rsidP="009931D9">
      <w:pPr>
        <w:rPr>
          <w:sz w:val="28"/>
        </w:rPr>
      </w:pPr>
    </w:p>
    <w:p w:rsidR="009931D9" w:rsidRPr="009931D9" w:rsidRDefault="009931D9" w:rsidP="009931D9">
      <w:pPr>
        <w:rPr>
          <w:sz w:val="28"/>
        </w:rPr>
      </w:pPr>
      <w:r w:rsidRPr="009931D9">
        <w:rPr>
          <w:sz w:val="28"/>
        </w:rPr>
        <w:t xml:space="preserve">Capacity Building Program 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ดีแทคจัดให้มีการอบรม 3 รูปแบบ คือ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1. การอบรมประจำเดือนสำหรับบริษัทคู่ค้าที่ต้องการความเข้าใจและทักษะเกี่ยวกับการนำหลักปฏิบัติฯ 8 ข้อไปดำเนินการ ขณะเดียวกัน ดีแทคได้นำข้อเสนอแนะต่างๆ ไปปรับปรุงการดำเนินงานร่วมกับบริษัทคู่ค้าให้มีประสิทธิภาพมากขึ้น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2. การอบรม ณ พื้นที่ปฏิบัติงานของบริษัทคู่ค้า และการอบรมหลังจากเสร็จสิ้นการตรวจประเมิน ซึ่งจะเน้นการให้ความรู้และทักษะเพื่อแก้ไขปรับปรุงกระบวนการดำเนินงานในส่วนที่อาจก่อให้เกิดการละเมิด หรือละเว้นการปฏิบัติตามหลักปฏิบัติสำหรับบริษัทคู่ค้า 8 ข้อ เช่น การอบรมเรื่องการใช้อุปกรณ์ป้องกันอันตรายส่วนบุคคลสำหรับพนักงานของบริษัทคู่ค้า หรือผู้รับเหมาช่วงที่ทำงานก่อสร้าง ติดตั้ง หรือบำรุงรักษาเสาสัญญาณ ณ พื้นที่เสาส่งสัญญาณของดีแทค เป็นต้น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lastRenderedPageBreak/>
        <w:t xml:space="preserve">3. การประชุมรายไตรมาสร่วมกับบริษัทคู่ค้าที่ให้บริการการก่อสร้าง ติดตั้ง หรือบำรุงรักษาเสาส่งสัญญาณ ซึ่งถือเป็นบริษัทคู่ค้ากลุ่มใหญ่ของดีแทค โดยจะเป็นการรายงานสถานการณ์ปัจจุบัน แผนการดำเนินงานด้านความปลอดภัย ขั้นตอนและวิธีการบังคับใช้อุปกรณ์ป้องกันอันตรายส่วนบุคคลสำหรับพนักงานของบริษัทคู่ค้าหรือผู้รับเหมาช่วง รวมไปถึงการรับฟังความคิดเห็นและข้อเสนอแนะต่างๆ เพื่อให้มีการปรับปรุงการดำเนินงานร่วมกันระหว่างดีแทคและบริษัทคู่ค้า </w:t>
      </w:r>
    </w:p>
    <w:p w:rsidR="009931D9" w:rsidRPr="009931D9" w:rsidRDefault="009931D9" w:rsidP="009931D9">
      <w:pPr>
        <w:rPr>
          <w:sz w:val="28"/>
        </w:rPr>
      </w:pPr>
      <w:r w:rsidRPr="009931D9">
        <w:rPr>
          <w:rFonts w:cs="Cordia New"/>
          <w:sz w:val="28"/>
          <w:cs/>
        </w:rPr>
        <w:t>ดีแทคมีแผนขยายการประชุมรายไตรมาสร่วมกับบริษัทคู่ค้าจากกลุ่มธุรกิจประเภทอื่นๆ ในอนาคต เพื่อทำให้การบริหารจัดการห่วงโซ่อุปทานสามารถตอบสนองต่อความคาดหวังผู้มีส่วนได้ส่วนเสียได้อย่างมีประสิทธิภาพ และสร้างคุณค่าร่วมได้อย่างแท้จริง</w:t>
      </w:r>
    </w:p>
    <w:p w:rsidR="007A2051" w:rsidRPr="009931D9" w:rsidRDefault="007A2051">
      <w:pPr>
        <w:rPr>
          <w:sz w:val="28"/>
        </w:rPr>
      </w:pPr>
    </w:p>
    <w:sectPr w:rsidR="007A2051" w:rsidRPr="009931D9" w:rsidSect="00D14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821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9C" w:rsidRDefault="000A7E9C" w:rsidP="000A7E9C">
      <w:pPr>
        <w:spacing w:after="0" w:line="240" w:lineRule="auto"/>
      </w:pPr>
      <w:r>
        <w:separator/>
      </w:r>
    </w:p>
  </w:endnote>
  <w:endnote w:type="continuationSeparator" w:id="0">
    <w:p w:rsidR="000A7E9C" w:rsidRDefault="000A7E9C" w:rsidP="000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9C" w:rsidRDefault="000A7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9C" w:rsidRDefault="000A7E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618d477daf3e8c358c26be8b" descr="{&quot;HashCode&quot;:7770307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A7E9C" w:rsidRPr="000A7E9C" w:rsidRDefault="000A7E9C" w:rsidP="000A7E9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A7E9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18d477daf3e8c358c26be8b" o:spid="_x0000_s1026" type="#_x0000_t202" alt="{&quot;HashCode&quot;:777030729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0A7E9C" w:rsidRPr="000A7E9C" w:rsidRDefault="000A7E9C" w:rsidP="000A7E9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A7E9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9C" w:rsidRDefault="000A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9C" w:rsidRDefault="000A7E9C" w:rsidP="000A7E9C">
      <w:pPr>
        <w:spacing w:after="0" w:line="240" w:lineRule="auto"/>
      </w:pPr>
      <w:r>
        <w:separator/>
      </w:r>
    </w:p>
  </w:footnote>
  <w:footnote w:type="continuationSeparator" w:id="0">
    <w:p w:rsidR="000A7E9C" w:rsidRDefault="000A7E9C" w:rsidP="000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9C" w:rsidRDefault="000A7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9C" w:rsidRDefault="000A7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9C" w:rsidRDefault="000A7E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D9"/>
    <w:rsid w:val="000A7E9C"/>
    <w:rsid w:val="006B3B13"/>
    <w:rsid w:val="007A2051"/>
    <w:rsid w:val="009931D9"/>
    <w:rsid w:val="00B012A5"/>
    <w:rsid w:val="00CF6F8A"/>
    <w:rsid w:val="00D1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5EE0F"/>
  <w15:chartTrackingRefBased/>
  <w15:docId w15:val="{3D5ABEE1-48EC-46F4-9D36-93DA1BF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6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F8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F8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F8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8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A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9C"/>
  </w:style>
  <w:style w:type="paragraph" w:styleId="Footer">
    <w:name w:val="footer"/>
    <w:basedOn w:val="Normal"/>
    <w:link w:val="FooterChar"/>
    <w:uiPriority w:val="99"/>
    <w:unhideWhenUsed/>
    <w:rsid w:val="000A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Suthasinee Thammabut</cp:lastModifiedBy>
  <cp:revision>2</cp:revision>
  <dcterms:created xsi:type="dcterms:W3CDTF">2019-06-12T06:41:00Z</dcterms:created>
  <dcterms:modified xsi:type="dcterms:W3CDTF">2019-06-12T06:41:00Z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iteId">
    <vt:lpwstr>1676489c-5c72-46b7-ba63-9ab90c4aad44</vt:lpwstr>
  </property>
  <property fmtid="{D5CDD505-2E9C-101B-9397-08002B2CF9AE}" pid="4" name="MSIP_Label_f604d2c9-1577-460e-b668-57374a0216c3_Owner">
    <vt:lpwstr>Suthasinee.L@dtac.co.th</vt:lpwstr>
  </property>
  <property fmtid="{D5CDD505-2E9C-101B-9397-08002B2CF9AE}" pid="5" name="MSIP_Label_f604d2c9-1577-460e-b668-57374a0216c3_SetDate">
    <vt:lpwstr>2019-06-12T06:41:44.1044424Z</vt:lpwstr>
  </property>
  <property fmtid="{D5CDD505-2E9C-101B-9397-08002B2CF9AE}" pid="6" name="MSIP_Label_f604d2c9-1577-460e-b668-57374a0216c3_Name">
    <vt:lpwstr>Internal</vt:lpwstr>
  </property>
  <property fmtid="{D5CDD505-2E9C-101B-9397-08002B2CF9AE}" pid="7" name="MSIP_Label_f604d2c9-1577-460e-b668-57374a0216c3_Application">
    <vt:lpwstr>Microsoft Azure Information Protection</vt:lpwstr>
  </property>
  <property fmtid="{D5CDD505-2E9C-101B-9397-08002B2CF9AE}" pid="8" name="MSIP_Label_f604d2c9-1577-460e-b668-57374a0216c3_Extended_MSFT_Method">
    <vt:lpwstr>Automatic</vt:lpwstr>
  </property>
  <property fmtid="{D5CDD505-2E9C-101B-9397-08002B2CF9AE}" pid="9" name="Sensitivity">
    <vt:lpwstr>Internal</vt:lpwstr>
  </property>
</Properties>
</file>